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53B62" w14:textId="77777777" w:rsidR="00E047BE" w:rsidRPr="00955E00" w:rsidRDefault="00E047BE" w:rsidP="00CC50A7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55E00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955E00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047BE" w:rsidRPr="00955E00" w14:paraId="1C87B93E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A23DB38" w14:textId="77777777" w:rsidR="00E047BE" w:rsidRPr="00955E00" w:rsidRDefault="00E04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sz w:val="24"/>
                <w:szCs w:val="24"/>
              </w:rPr>
              <w:t>13 апреля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C9DCB2A" w14:textId="77777777" w:rsidR="00E047BE" w:rsidRPr="00955E00" w:rsidRDefault="00E047B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sz w:val="24"/>
                <w:szCs w:val="24"/>
              </w:rPr>
              <w:t>N 25-РЗ</w:t>
            </w:r>
          </w:p>
        </w:tc>
      </w:tr>
    </w:tbl>
    <w:p w14:paraId="1DDA2EBB" w14:textId="77777777" w:rsidR="00E047BE" w:rsidRPr="00955E00" w:rsidRDefault="00E047B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63F800B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20041B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КАБАРДИНО-БАЛКАРСКАЯ РЕСПУБЛИКА</w:t>
      </w:r>
    </w:p>
    <w:p w14:paraId="304A5F0B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02CFDAB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ЗАКОН</w:t>
      </w:r>
    </w:p>
    <w:p w14:paraId="490C4656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6F33A70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О ЕЖЕМЕСЯЧНОЙ ДЕНЕЖНОЙ ВЫПЛАТЕ ОПЕКУНУ</w:t>
      </w:r>
    </w:p>
    <w:p w14:paraId="6C15DBC9" w14:textId="77777777" w:rsidR="00E047BE" w:rsidRPr="00955E00" w:rsidRDefault="00E047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(ПОПЕЧИТЕЛЮ) НА СОДЕРЖАНИЕ РЕБЕНКА</w:t>
      </w:r>
    </w:p>
    <w:p w14:paraId="1D9DAD07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039486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Принят</w:t>
      </w:r>
    </w:p>
    <w:p w14:paraId="3565AE40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Парламентом</w:t>
      </w:r>
    </w:p>
    <w:p w14:paraId="18DA915D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14075489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22 марта 2007 года</w:t>
      </w:r>
    </w:p>
    <w:p w14:paraId="7842C4A3" w14:textId="77777777" w:rsidR="00E047BE" w:rsidRPr="00955E00" w:rsidRDefault="00E047B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47BE" w:rsidRPr="00955E00" w14:paraId="72F5805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9C40" w14:textId="77777777" w:rsidR="00E047BE" w:rsidRPr="00955E00" w:rsidRDefault="00E04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D009D" w14:textId="77777777" w:rsidR="00E047BE" w:rsidRPr="00955E00" w:rsidRDefault="00E04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74D7E2C" w14:textId="77777777" w:rsidR="00E047BE" w:rsidRPr="00955E00" w:rsidRDefault="00E04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52EE30A1" w14:textId="77777777" w:rsidR="00E047BE" w:rsidRPr="00955E00" w:rsidRDefault="00E04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Законов КБР от 06.12.2008 </w:t>
            </w:r>
            <w:hyperlink r:id="rId5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70-РЗ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19.12.2011 </w:t>
            </w:r>
            <w:hyperlink r:id="rId6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117-РЗ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16CC77BE" w14:textId="77777777" w:rsidR="00E047BE" w:rsidRPr="00955E00" w:rsidRDefault="00E04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17.12.2013 </w:t>
            </w:r>
            <w:hyperlink r:id="rId7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83-РЗ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23.04.2014 </w:t>
            </w:r>
            <w:hyperlink r:id="rId8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21.12.2018 </w:t>
            </w:r>
            <w:hyperlink r:id="rId9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45-РЗ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3D1A730A" w14:textId="77777777" w:rsidR="00E047BE" w:rsidRPr="00955E00" w:rsidRDefault="00E04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25.12.2019 </w:t>
            </w:r>
            <w:hyperlink r:id="rId10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39-РЗ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15.03.2021 </w:t>
            </w:r>
            <w:hyperlink r:id="rId11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5-РЗ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3ABC1742" w14:textId="77777777" w:rsidR="00E047BE" w:rsidRPr="00955E00" w:rsidRDefault="00E047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с изм., внесенными </w:t>
            </w:r>
            <w:hyperlink r:id="rId12" w:history="1">
              <w:r w:rsidRPr="00955E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955E0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КБР от 15.07.2015 N 33-РЗ (ред. от 28.12.2016))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50389" w14:textId="77777777" w:rsidR="00E047BE" w:rsidRPr="00955E00" w:rsidRDefault="00E04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48DD06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954062C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1. Предмет регулирования настоящего Закона</w:t>
      </w:r>
    </w:p>
    <w:p w14:paraId="677D9B67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8BF9AF4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Настоящий Закон в соответствии с Семейным </w:t>
      </w:r>
      <w:hyperlink r:id="rId13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Российской Федерации устанавливает порядок и размер выплаты денежных средств опекуну (попечителю) на содержание детей-сирот и детей, оставшихся без попечения родителей, находящихся под опекой (попечительством) (далее - ежемесячная денежная выплата), и обеспечивает им гарантированную государством социальную поддержку в Кабардино-Балкарской Республике.</w:t>
      </w:r>
    </w:p>
    <w:p w14:paraId="49A868FE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D0B6C2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2. Размер ежемесячной денежной выплаты</w:t>
      </w:r>
    </w:p>
    <w:p w14:paraId="4E000C30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073DD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25.12.2019 N 39-РЗ)</w:t>
      </w:r>
    </w:p>
    <w:p w14:paraId="27C9CABD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738C68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Ежемесячная денежная выплата устанавливается исходя из величины прожиточного минимума для детей по Кабардино-Балкарской Республике и составляет:</w:t>
      </w:r>
    </w:p>
    <w:p w14:paraId="02DE19CC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15.03.2021 N 5-РЗ)</w:t>
      </w:r>
    </w:p>
    <w:p w14:paraId="1D905A70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в 2020 году - 65 процентов;</w:t>
      </w:r>
    </w:p>
    <w:p w14:paraId="45EA3E6D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в 2021 году - 75 процентов;</w:t>
      </w:r>
    </w:p>
    <w:p w14:paraId="4669ADDE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в 2022 году - 85 процентов;</w:t>
      </w:r>
    </w:p>
    <w:p w14:paraId="5F40086B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начиная с 2023 года - 100 процентов.</w:t>
      </w:r>
    </w:p>
    <w:p w14:paraId="368FEADB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31A24F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3. Назначение ежемесячной денежной выплаты</w:t>
      </w:r>
    </w:p>
    <w:p w14:paraId="6D2C86DD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03EC824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6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06.12.2008 N 70-РЗ)</w:t>
      </w:r>
    </w:p>
    <w:p w14:paraId="6390F0A8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6D463B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955E00">
        <w:rPr>
          <w:rFonts w:ascii="Times New Roman" w:hAnsi="Times New Roman" w:cs="Times New Roman"/>
          <w:sz w:val="24"/>
          <w:szCs w:val="24"/>
        </w:rPr>
        <w:t>1. Ежемесячная денежная выплата назначается опекуну (попечителю) на содержание детей-сирот и детей, оставшихся без попечения родителей, родители (единственный родитель) которых неизвестны либо не в состоянии лично осуществлять воспитание детей в связи с:</w:t>
      </w:r>
    </w:p>
    <w:p w14:paraId="5D2C202C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lastRenderedPageBreak/>
        <w:t>1) лишением или ограничением их родительских прав;</w:t>
      </w:r>
    </w:p>
    <w:p w14:paraId="00DB108E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2) признанием их в установленном порядке безвестно отсутствующими или недееспособными, ограниченно дееспособными либо объявлением их в установленном порядке умершими;</w:t>
      </w:r>
    </w:p>
    <w:p w14:paraId="6F16BF85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3) согласием родителей на усыновление ребенка, обучающегося, воспитывающегося в учреждении для детей-сирот и детей, оставшихся без попечения родителей;</w:t>
      </w:r>
    </w:p>
    <w:p w14:paraId="56BE4A67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4) оставлением ребенка в родильном отделении (при наличии соответствующего акта администрации медицинской организации о том, что мать самовольно покинула родильное отделение);</w:t>
      </w:r>
    </w:p>
    <w:p w14:paraId="5D3924D0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7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74461FC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5) наличием заболеваний, препятствующих выполнению ими родительских обязанностей:</w:t>
      </w:r>
    </w:p>
    <w:p w14:paraId="413DAB19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а) туберкулез (активный и хронический) всех форм локализации у больных I, II, V групп диспансерного учета;</w:t>
      </w:r>
    </w:p>
    <w:p w14:paraId="75D9B286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б) заболевания внутренних органов, нервной системы, опорно-двигательного аппарата в стадии декомпенсации;</w:t>
      </w:r>
    </w:p>
    <w:p w14:paraId="3BA2B3B8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в) злокачественные онкологические заболевания;</w:t>
      </w:r>
    </w:p>
    <w:p w14:paraId="6BD56931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г) наркомания;</w:t>
      </w:r>
    </w:p>
    <w:p w14:paraId="75316459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д) токсикомания;</w:t>
      </w:r>
    </w:p>
    <w:p w14:paraId="02E3ABBD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е) алкоголизм;</w:t>
      </w:r>
    </w:p>
    <w:p w14:paraId="73401972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ж) психические заболевания, при которых больные признаны в установленном порядке недееспособными или ограниченно дееспособными;</w:t>
      </w:r>
    </w:p>
    <w:p w14:paraId="7D1D158F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з) инфекционные заболевания;</w:t>
      </w:r>
    </w:p>
    <w:p w14:paraId="5FD11C7D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и) инвалидность I или II группы, исключающая трудоспособность;</w:t>
      </w:r>
    </w:p>
    <w:p w14:paraId="743EC5E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6) отбыванием наказания в исправительных учреждениях или содержанием под стражей в период следствия;</w:t>
      </w:r>
    </w:p>
    <w:p w14:paraId="273ABDE8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7) розыском их органами внутренних дел в связи с уклонением от уплаты алиментов, отсутствием сведений об их местонахождении, оформленном в установленном порядке.</w:t>
      </w:r>
    </w:p>
    <w:p w14:paraId="13942D59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2. Ежемесячная денежная выплата не назначается на содержание тех подопечных детей, родители которых могут лично осуществлять воспитание и содержание, но добровольно передают их под опеку (попечительство) другим лицам (находятся в длительных служебных командировках, проживают раздельно с детьми, но имеют условия для их содержания и воспитания).</w:t>
      </w:r>
    </w:p>
    <w:p w14:paraId="369C6E6C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3. Ежемесячная денежная выплата не назначается на содержание подопечных детей, находящихся на полном государственном обеспечении в медицинских организациях, организациях, оказывающих социальные услуги, образовательных организациях, в других аналогичных организациях независимо от их ведомственной принадлежности.</w:t>
      </w:r>
    </w:p>
    <w:p w14:paraId="2A44FCD4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8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33A4117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"/>
      <w:bookmarkEnd w:id="2"/>
      <w:r w:rsidRPr="00955E00">
        <w:rPr>
          <w:rFonts w:ascii="Times New Roman" w:hAnsi="Times New Roman" w:cs="Times New Roman"/>
          <w:sz w:val="24"/>
          <w:szCs w:val="24"/>
        </w:rPr>
        <w:t>4. Для назначения ежемесячной денежной выплаты опекун (попечитель) представляет в орган опеки и попечительства по месту учета подопечного следующие документы:</w:t>
      </w:r>
    </w:p>
    <w:p w14:paraId="383E711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lastRenderedPageBreak/>
        <w:t>1) письменное заявление о назначении ежемесячной денежной выплаты;</w:t>
      </w:r>
    </w:p>
    <w:p w14:paraId="4E84A8E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2) копию свидетельства о рождении ребенка;</w:t>
      </w:r>
    </w:p>
    <w:p w14:paraId="524FF52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3) копии документов, подтверждающих факт отсутствия попечения над ребенком единственного или обоих родителей (решение суда о лишении родителей родительских прав, свидетельство о смерти);</w:t>
      </w:r>
    </w:p>
    <w:p w14:paraId="607C3666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4) справку с места жительства ребенка о совместном его проживании с опекуном (попечителем);</w:t>
      </w:r>
    </w:p>
    <w:p w14:paraId="183FDC78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5) справку об обучении в образовательной организации ребенка старше 16 лет;</w:t>
      </w:r>
    </w:p>
    <w:p w14:paraId="64F9B345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9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5A5F4970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6) выписку из решения органа опеки и попечительства об установлении над ребенком опеки (попечительства);</w:t>
      </w:r>
    </w:p>
    <w:p w14:paraId="149132B2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7) справку из органа социальной защиты о прекращении выплаты ежемесячного пособия на ребенка.</w:t>
      </w:r>
    </w:p>
    <w:p w14:paraId="2152847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5. Ежемесячная денежная выплата предоставляется в соответствии с основаниями на ее получение, предусмотренными </w:t>
      </w:r>
      <w:hyperlink w:anchor="P40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настоящей статьи, возникшими со дня:</w:t>
      </w:r>
    </w:p>
    <w:p w14:paraId="75AFE29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1) смерти родителей, установленной соответствующей медицинской организацией;</w:t>
      </w:r>
    </w:p>
    <w:p w14:paraId="77942772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09BA3EF9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2) вступления в силу решения суда о лишении или ограничении родительских прав родителей;</w:t>
      </w:r>
    </w:p>
    <w:p w14:paraId="490E81FD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3) вступления в силу решения суда о признании родителей безвестно отсутствующими или недееспособными, ограниченно дееспособными либо объявленными в установленном порядке умершими;</w:t>
      </w:r>
    </w:p>
    <w:p w14:paraId="4C9DB53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4) подписания родителями согласия на усыновление ребенка, обучающегося, воспитывающегося в учреждении для детей-сирот и детей, оставшихся без попечения родителей;</w:t>
      </w:r>
    </w:p>
    <w:p w14:paraId="593D741D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5) составления медицинской организацией акта об оставлении ребенка родителями в родильном отделении;</w:t>
      </w:r>
    </w:p>
    <w:p w14:paraId="259C6FC7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7D78E6B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6) вынесения медицинского заключения о наличии у родителей заболеваний, препятствующих выполнению ими родительских обязанностей;</w:t>
      </w:r>
    </w:p>
    <w:p w14:paraId="22377730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7) вступления в силу решения суда об отбывании родителями наказания в исправительных учреждениях или содержании под стражей в период следствия;</w:t>
      </w:r>
    </w:p>
    <w:p w14:paraId="44E42037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8) принятия органом внутренних дел решения о розыске родителей в связи с уклонением от уплаты алиментов, оформленном в установленном порядке, отсутствием сведений об их местонахождении.</w:t>
      </w:r>
    </w:p>
    <w:p w14:paraId="7EB4A529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6. В случае содержания ребенка на полном государственном обеспечении в воспитательных учреждениях, медицинских организациях, учреждениях социальной защиты населения, учреждениях для детей-сирот и детей, оставшихся без попечения родителей, и в других аналогичных организациях на момент возникновения оснований для получения ежемесячной денежной выплаты, установленных </w:t>
      </w:r>
      <w:hyperlink w:anchor="P40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настоящей статьи, ежемесячная денежная выплата предоставляется со дня назначения опеки (попечительства).</w:t>
      </w:r>
    </w:p>
    <w:p w14:paraId="73310529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3A9FEC0F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42FC029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3-1. Условия и порядок предоставления ежемесячной денежной выплаты</w:t>
      </w:r>
    </w:p>
    <w:p w14:paraId="56EBAE06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8000CF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(введена </w:t>
      </w:r>
      <w:hyperlink r:id="rId23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06.12.2008 N 70-РЗ)</w:t>
      </w:r>
    </w:p>
    <w:p w14:paraId="0BABDCDE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B44F80E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1. Орган опеки и попечительства в течение 15 дней со дня получения документов, указанных в </w:t>
      </w:r>
      <w:hyperlink w:anchor="P61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части 4 статьи 3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настоящего Закона, осуществляет их проверку и принимает решение о назначении ежемесячной денежной выплаты, копия которого выдается опекуну (попечителю).</w:t>
      </w:r>
    </w:p>
    <w:p w14:paraId="7FED0EE5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Решение органа опеки и попечительства об отказе в назначении ежемесячной денежной выплаты должно быть мотивированным и может быть обжаловано опекуном (попечителем) в судебном порядке.</w:t>
      </w:r>
    </w:p>
    <w:p w14:paraId="446150EA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2. Ежемесячная денежная выплата предоставляется не позднее 15-го числа каждого месяца или пересылается опекуну (попечителю) с его согласия в этот же срок по почте.</w:t>
      </w:r>
    </w:p>
    <w:p w14:paraId="646A063C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Для предоставления ежемесячной денежной выплаты на обучающегося подопечного в возрасте от 16 до 18 лет попечитель представляет в орган опеки и попечительства справку из образовательной организации независимо от его типа, вида и ведомственной принадлежности два раза в год: с 1 по 15 октября и с 1 по 15 марта.</w:t>
      </w:r>
    </w:p>
    <w:p w14:paraId="527E14D8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17.12.2013 N 83-РЗ)</w:t>
      </w:r>
    </w:p>
    <w:p w14:paraId="49F295A2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3. Предоставление ежемесячной денежной выплаты на подопечного в возрасте от 16 до 18 лет, не обучающегося и не трудоустроенного по состоянию здоровья (при наличии медицинского заключения), вследствие отсутствия рабочих мест, осуществляется при представлении опекуном (попечителем) в орган опеки и попечительства соответствующих документов, подтверждающих наличие этих обстоятельств. Документы представляются ежеквартально не позднее 5-го числа первого месяца квартала.</w:t>
      </w:r>
    </w:p>
    <w:p w14:paraId="7A6348A8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4. В случае, если ребенок, достигший возраста 18 лет, обучается в общеобразовательном учреждении, ежемесячная денежная выплата осуществляется до окончания ребенком данного учреждения.</w:t>
      </w:r>
    </w:p>
    <w:p w14:paraId="4DE748F2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(ч. 4 введена </w:t>
      </w:r>
      <w:hyperlink r:id="rId25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19.12.2011 N 117-РЗ)</w:t>
      </w:r>
    </w:p>
    <w:p w14:paraId="3CE645C1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0ECEC8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3-2. Прекращение предоставления ежемесячной денежной выплаты</w:t>
      </w:r>
    </w:p>
    <w:p w14:paraId="781FCE68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3E605E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(введена </w:t>
      </w:r>
      <w:hyperlink r:id="rId26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06.12.2008 N 70-РЗ)</w:t>
      </w:r>
    </w:p>
    <w:p w14:paraId="2F03E844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F244C1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1. Ежемесячная денежная выплата предоставляется до достижения подопечным возраста 18 лет, включая месяц его рождения, за исключением случаев, предусмотренных настоящей статьей.</w:t>
      </w:r>
    </w:p>
    <w:p w14:paraId="404487F7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2"/>
      <w:bookmarkEnd w:id="3"/>
      <w:r w:rsidRPr="00955E00">
        <w:rPr>
          <w:rFonts w:ascii="Times New Roman" w:hAnsi="Times New Roman" w:cs="Times New Roman"/>
          <w:sz w:val="24"/>
          <w:szCs w:val="24"/>
        </w:rPr>
        <w:t>2. Предоставление ежемесячной денежной выплаты прекращается досрочно по следующим основаниям:</w:t>
      </w:r>
    </w:p>
    <w:p w14:paraId="2020DF21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1) передача подопечного на воспитание в приемную семью;</w:t>
      </w:r>
    </w:p>
    <w:p w14:paraId="281CCB02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2) устройство подопечного на полное государственное обеспечение в воспитательное учреждение, медицинскую организацию, учреждение социальной защиты населения, учреждение для детей-сирот и детей, оставшихся без попечения родителей, и в другие аналогичные организации;</w:t>
      </w:r>
    </w:p>
    <w:p w14:paraId="73A4D348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7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КБР от 23.04.2014 N 20-РЗ)</w:t>
      </w:r>
    </w:p>
    <w:p w14:paraId="154A5CE8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3) усыновление подопечного;</w:t>
      </w:r>
    </w:p>
    <w:p w14:paraId="60DAEB8C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4) трудоустройство подопечного;</w:t>
      </w:r>
    </w:p>
    <w:p w14:paraId="498B4DB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5) вступление подопечного в брак;</w:t>
      </w:r>
    </w:p>
    <w:p w14:paraId="00309ED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6) объявление подопечного полностью дееспособным (эмансипированным);</w:t>
      </w:r>
    </w:p>
    <w:p w14:paraId="6449D37A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7) освобождение, отстранение опекуна (попечителя) от исполнения его обязанностей;</w:t>
      </w:r>
    </w:p>
    <w:p w14:paraId="7F42CC7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8) изменение обстоятельств, дающих право на получение ежемесячной денежной выплаты, предусмотренных </w:t>
      </w:r>
      <w:hyperlink w:anchor="P40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настоящего Закона.</w:t>
      </w:r>
    </w:p>
    <w:p w14:paraId="40AA8443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 xml:space="preserve">3. Опекун (попечитель) обязан извещать орган опеки и попечительства об обстоятельствах, указанных в </w:t>
      </w:r>
      <w:hyperlink w:anchor="P102" w:history="1">
        <w:r w:rsidRPr="00955E00">
          <w:rPr>
            <w:rFonts w:ascii="Times New Roman" w:hAnsi="Times New Roman" w:cs="Times New Roman"/>
            <w:color w:val="0000FF"/>
            <w:sz w:val="24"/>
            <w:szCs w:val="24"/>
          </w:rPr>
          <w:t>части 2</w:t>
        </w:r>
      </w:hyperlink>
      <w:r w:rsidRPr="00955E00">
        <w:rPr>
          <w:rFonts w:ascii="Times New Roman" w:hAnsi="Times New Roman" w:cs="Times New Roman"/>
          <w:sz w:val="24"/>
          <w:szCs w:val="24"/>
        </w:rPr>
        <w:t xml:space="preserve"> настоящей статьи, в десятидневный срок со дня, когда ему стало известно об их наступлении.</w:t>
      </w:r>
    </w:p>
    <w:p w14:paraId="68A0DD92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4. Предоставление ежемесячной денежной выплаты прекращается на основании решения органа опеки и попечительства с месяца, следующего за месяцем, в котором возникли обстоятельства, влекущие за собой прекращение указанной выплаты.</w:t>
      </w:r>
    </w:p>
    <w:p w14:paraId="7E612511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5. Орган опеки и попечительства извещает опекуна (попечителя) о прекращении предоставления ежемесячной денежной выплаты письменно в месячный срок со дня принятия решения.</w:t>
      </w:r>
    </w:p>
    <w:p w14:paraId="6FD8071E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6. Назначенная ежемесячная денежная выплата, своевременно не полученная опекуном (попечителем), выплачивается за прошедший период, но не более чем за год, если обращение за ней последовало до достижения подопечным возраста 18 лет.</w:t>
      </w:r>
    </w:p>
    <w:p w14:paraId="4D95F32C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7. Ежемесячная денежная выплата, своевременно не полученная по вине органа опеки и попечительства, выплачивается за весь прошедший период.</w:t>
      </w:r>
    </w:p>
    <w:p w14:paraId="0C9EC0C5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8. Излишне выплаченная ежемесячная денежная выплата взыскивается с опекуна (попечителя), если переплата произошла в результате злоупотребления со стороны опекуна (попечителя). Взыскание излишне выплаченной ежемесячной денежной выплаты осуществляется в судебном порядке.</w:t>
      </w:r>
    </w:p>
    <w:p w14:paraId="4155FA9E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9. Опекун (попечитель) обязан извещать орган опеки и попечительства о перемене места жительства или переезде подопечного к опекуну (попечителю). Снятие подопечного с учета в органе опеки и попечительства происходит по решению органа опеки и попечительства, принимаемому на основании письменного заявления опекуна (попечителя).</w:t>
      </w:r>
    </w:p>
    <w:p w14:paraId="1A7C49F4" w14:textId="77777777" w:rsidR="00E047BE" w:rsidRPr="00955E00" w:rsidRDefault="00E047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При переезде опекуна (попечителя), получающего ежемесячную денежную выплату, или переезде подопечного к опекуну (попечителю) ежемесячная денежная выплата осуществляется органом опеки и попечительства по новому месту жительства подопечного после получения его личного дела. Постановка подопечного на учет по новому месту жительства осуществляется по решению органа опеки и попечительства, принимаемому на основании письменного заявления опекуна (попечителя).</w:t>
      </w:r>
    </w:p>
    <w:p w14:paraId="2D2DE537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BF4512" w14:textId="77777777" w:rsidR="00E047BE" w:rsidRPr="00955E00" w:rsidRDefault="00E047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Статья 4. Вступление в силу настоящего Закона</w:t>
      </w:r>
    </w:p>
    <w:p w14:paraId="48C9B86D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B51538" w14:textId="77777777" w:rsidR="00E047BE" w:rsidRPr="00955E00" w:rsidRDefault="00E04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2008 года.</w:t>
      </w:r>
    </w:p>
    <w:p w14:paraId="26FC0D91" w14:textId="77777777" w:rsidR="00E047BE" w:rsidRPr="00955E00" w:rsidRDefault="00E04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A12FD8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Президент</w:t>
      </w:r>
    </w:p>
    <w:p w14:paraId="78B545D6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5D4510CF" w14:textId="77777777" w:rsidR="00E047BE" w:rsidRPr="00955E00" w:rsidRDefault="00E047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А.КАНОКОВ</w:t>
      </w:r>
    </w:p>
    <w:p w14:paraId="3DA2CEF5" w14:textId="77777777" w:rsidR="00E047BE" w:rsidRPr="00955E00" w:rsidRDefault="00E047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г. Нальчик, Дом Правительства</w:t>
      </w:r>
    </w:p>
    <w:p w14:paraId="29EA6D37" w14:textId="77777777" w:rsidR="00E047BE" w:rsidRPr="00955E00" w:rsidRDefault="00E047BE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13 апреля 2007 года</w:t>
      </w:r>
    </w:p>
    <w:p w14:paraId="216C9326" w14:textId="77777777" w:rsidR="00E047BE" w:rsidRPr="00955E00" w:rsidRDefault="00E047BE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955E00">
        <w:rPr>
          <w:rFonts w:ascii="Times New Roman" w:hAnsi="Times New Roman" w:cs="Times New Roman"/>
          <w:sz w:val="24"/>
          <w:szCs w:val="24"/>
        </w:rPr>
        <w:t>N 25-РЗ</w:t>
      </w:r>
    </w:p>
    <w:bookmarkEnd w:id="0"/>
    <w:p w14:paraId="5D55ED2C" w14:textId="77777777" w:rsidR="00754393" w:rsidRPr="00955E00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955E00" w:rsidSect="00C7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BE"/>
    <w:rsid w:val="00444020"/>
    <w:rsid w:val="00754393"/>
    <w:rsid w:val="00955E00"/>
    <w:rsid w:val="00CC50A7"/>
    <w:rsid w:val="00E0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AF68"/>
  <w15:chartTrackingRefBased/>
  <w15:docId w15:val="{189AEA94-85E2-4D1C-8AD5-EA47A611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7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7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7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FE2AE3CC28907B3707C73F9FCC4C348562BCBDAE15BA872CE9C8AFFC1C8D906C7E78E866FBD4211365CF379163A71C833793B12DD997175A730aAzFI" TargetMode="External"/><Relationship Id="rId13" Type="http://schemas.openxmlformats.org/officeDocument/2006/relationships/hyperlink" Target="consultantplus://offline/ref=F68FE2AE3CC28907B370627EEF9099CE4F557CC7DFE454F92D91C7D7A8C8C28E4188BECECA69E813556257FA705C6A35833C783Ba0zDI" TargetMode="External"/><Relationship Id="rId18" Type="http://schemas.openxmlformats.org/officeDocument/2006/relationships/hyperlink" Target="consultantplus://offline/ref=F68FE2AE3CC28907B3707C73F9FCC4C348562BCBDAE35FAC75CE9C8AFFC1C8D906C7E78E866FBD42113352F279163A71C833793B12DD997175A730aAzFI" TargetMode="External"/><Relationship Id="rId26" Type="http://schemas.openxmlformats.org/officeDocument/2006/relationships/hyperlink" Target="consultantplus://offline/ref=F68FE2AE3CC28907B3707C73F9FCC4C348562BCBD8E659AB78CE9C8AFFC1C8D906C7E78E866FBD4211375EF279163A71C833793B12DD997175A730aAzF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68FE2AE3CC28907B3707C73F9FCC4C348562BCBDAE15BA872CE9C8AFFC1C8D906C7E78E866FBD4211365DF879163A71C833793B12DD997175A730aAzFI" TargetMode="External"/><Relationship Id="rId7" Type="http://schemas.openxmlformats.org/officeDocument/2006/relationships/hyperlink" Target="consultantplus://offline/ref=F68FE2AE3CC28907B3707C73F9FCC4C348562BCBDAE35FAC75CE9C8AFFC1C8D906C7E78E866FBD42113352FC79163A71C833793B12DD997175A730aAzFI" TargetMode="External"/><Relationship Id="rId12" Type="http://schemas.openxmlformats.org/officeDocument/2006/relationships/hyperlink" Target="consultantplus://offline/ref=F68FE2AE3CC28907B3707C73F9FCC4C348562BCBDCE05BAF73CE9C8AFFC1C8D906C7E78E866FBD4211375BFF79163A71C833793B12DD997175A730aAzFI" TargetMode="External"/><Relationship Id="rId17" Type="http://schemas.openxmlformats.org/officeDocument/2006/relationships/hyperlink" Target="consultantplus://offline/ref=F68FE2AE3CC28907B3707C73F9FCC4C348562BCBDAE15BA872CE9C8AFFC1C8D906C7E78E866FBD4211365DFB79163A71C833793B12DD997175A730aAzFI" TargetMode="External"/><Relationship Id="rId25" Type="http://schemas.openxmlformats.org/officeDocument/2006/relationships/hyperlink" Target="consultantplus://offline/ref=F68FE2AE3CC28907B3707C73F9FCC4C348562BCBDBE05AA972CE9C8AFFC1C8D906C7E78E866FBD4211375BF979163A71C833793B12DD997175A730aAz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68FE2AE3CC28907B3707C73F9FCC4C348562BCBD8E659AB78CE9C8AFFC1C8D906C7E78E866FBD4211375AF379163A71C833793B12DD997175A730aAzFI" TargetMode="External"/><Relationship Id="rId20" Type="http://schemas.openxmlformats.org/officeDocument/2006/relationships/hyperlink" Target="consultantplus://offline/ref=F68FE2AE3CC28907B3707C73F9FCC4C348562BCBDAE15BA872CE9C8AFFC1C8D906C7E78E866FBD4211365DF979163A71C833793B12DD997175A730aAzF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FE2AE3CC28907B3707C73F9FCC4C348562BCBDBE05AA972CE9C8AFFC1C8D906C7E78E866FBD4211375AFC79163A71C833793B12DD997175A730aAzFI" TargetMode="External"/><Relationship Id="rId11" Type="http://schemas.openxmlformats.org/officeDocument/2006/relationships/hyperlink" Target="consultantplus://offline/ref=F68FE2AE3CC28907B3707C73F9FCC4C348562BCBDEEA5BA977CE9C8AFFC1C8D906C7E78E866FBD4211375BF279163A71C833793B12DD997175A730aAzFI" TargetMode="External"/><Relationship Id="rId24" Type="http://schemas.openxmlformats.org/officeDocument/2006/relationships/hyperlink" Target="consultantplus://offline/ref=F68FE2AE3CC28907B3707C73F9FCC4C348562BCBDAE35FAC75CE9C8AFFC1C8D906C7E78E866FBD42113353FA79163A71C833793B12DD997175A730aAzFI" TargetMode="External"/><Relationship Id="rId5" Type="http://schemas.openxmlformats.org/officeDocument/2006/relationships/hyperlink" Target="consultantplus://offline/ref=F68FE2AE3CC28907B3707C73F9FCC4C348562BCBD8E659AB78CE9C8AFFC1C8D906C7E78E866FBD4211375AFC79163A71C833793B12DD997175A730aAzFI" TargetMode="External"/><Relationship Id="rId15" Type="http://schemas.openxmlformats.org/officeDocument/2006/relationships/hyperlink" Target="consultantplus://offline/ref=F68FE2AE3CC28907B3707C73F9FCC4C348562BCBDEEA5BA977CE9C8AFFC1C8D906C7E78E866FBD4211375BF279163A71C833793B12DD997175A730aAzFI" TargetMode="External"/><Relationship Id="rId23" Type="http://schemas.openxmlformats.org/officeDocument/2006/relationships/hyperlink" Target="consultantplus://offline/ref=F68FE2AE3CC28907B3707C73F9FCC4C348562BCBD8E659AB78CE9C8AFFC1C8D906C7E78E866FBD4211375EF279163A71C833793B12DD997175A730aAzF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68FE2AE3CC28907B3707C73F9FCC4C348562BCBDEE25DAF79CE9C8AFFC1C8D906C7E78E866FBD42113758FF79163A71C833793B12DD997175A730aAzFI" TargetMode="External"/><Relationship Id="rId19" Type="http://schemas.openxmlformats.org/officeDocument/2006/relationships/hyperlink" Target="consultantplus://offline/ref=F68FE2AE3CC28907B3707C73F9FCC4C348562BCBDAE35FAC75CE9C8AFFC1C8D906C7E78E866FBD42113353FB79163A71C833793B12DD997175A730aAzF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68FE2AE3CC28907B3707C73F9FCC4C348562BCBDFE65BA779CE9C8AFFC1C8D906C7E78E866FBD4211375BFD79163A71C833793B12DD997175A730aAzFI" TargetMode="External"/><Relationship Id="rId14" Type="http://schemas.openxmlformats.org/officeDocument/2006/relationships/hyperlink" Target="consultantplus://offline/ref=F68FE2AE3CC28907B3707C73F9FCC4C348562BCBDEE25DAF79CE9C8AFFC1C8D906C7E78E866FBD42113758FF79163A71C833793B12DD997175A730aAzFI" TargetMode="External"/><Relationship Id="rId22" Type="http://schemas.openxmlformats.org/officeDocument/2006/relationships/hyperlink" Target="consultantplus://offline/ref=F68FE2AE3CC28907B3707C73F9FCC4C348562BCBDAE15BA872CE9C8AFFC1C8D906C7E78E866FBD4211365DFF79163A71C833793B12DD997175A730aAzFI" TargetMode="External"/><Relationship Id="rId27" Type="http://schemas.openxmlformats.org/officeDocument/2006/relationships/hyperlink" Target="consultantplus://offline/ref=F68FE2AE3CC28907B3707C73F9FCC4C348562BCBDAE15BA872CE9C8AFFC1C8D906C7E78E866FBD4211365DFE79163A71C833793B12DD997175A730aAz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2357</Words>
  <Characters>13436</Characters>
  <Application>Microsoft Office Word</Application>
  <DocSecurity>0</DocSecurity>
  <Lines>111</Lines>
  <Paragraphs>31</Paragraphs>
  <ScaleCrop>false</ScaleCrop>
  <Company/>
  <LinksUpToDate>false</LinksUpToDate>
  <CharactersWithSpaces>15762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2022-10-12T12:07:00Z</dcterms:created>
  <dcterms:modified xsi:type="dcterms:W3CDTF">2022-10-16T10:29:00Z</dcterms:modified>
</cp:coreProperties>
</file>